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7DA8" w:rsidRPr="00E07DA8" w:rsidRDefault="00E07DA8" w:rsidP="00E07DA8">
      <w:pPr>
        <w:tabs>
          <w:tab w:val="left" w:pos="720"/>
          <w:tab w:val="left" w:pos="900"/>
          <w:tab w:val="left" w:pos="14400"/>
        </w:tabs>
        <w:jc w:val="center"/>
        <w:rPr>
          <w:b/>
          <w:lang w:val="kk-KZ"/>
        </w:rPr>
      </w:pPr>
      <w:r w:rsidRPr="00E07DA8">
        <w:rPr>
          <w:b/>
          <w:lang w:val="kk-KZ"/>
        </w:rPr>
        <w:t>Бақылау сұрақтары</w:t>
      </w:r>
    </w:p>
    <w:p w:rsidR="00E07DA8" w:rsidRDefault="00E07DA8" w:rsidP="00E07DA8">
      <w:pPr>
        <w:tabs>
          <w:tab w:val="left" w:pos="720"/>
          <w:tab w:val="left" w:pos="900"/>
          <w:tab w:val="left" w:pos="14400"/>
        </w:tabs>
        <w:rPr>
          <w:lang w:val="kk-KZ"/>
        </w:rPr>
      </w:pPr>
    </w:p>
    <w:p w:rsidR="00E07DA8" w:rsidRDefault="00E07DA8" w:rsidP="00E07DA8">
      <w:pPr>
        <w:tabs>
          <w:tab w:val="left" w:pos="720"/>
          <w:tab w:val="left" w:pos="900"/>
          <w:tab w:val="left" w:pos="14400"/>
        </w:tabs>
        <w:rPr>
          <w:lang w:val="kk-KZ"/>
        </w:rPr>
      </w:pPr>
    </w:p>
    <w:p w:rsidR="00E07DA8" w:rsidRPr="002B0933" w:rsidRDefault="00E07DA8" w:rsidP="00E07DA8">
      <w:pPr>
        <w:tabs>
          <w:tab w:val="left" w:pos="720"/>
          <w:tab w:val="left" w:pos="900"/>
          <w:tab w:val="left" w:pos="14400"/>
        </w:tabs>
        <w:rPr>
          <w:lang w:val="kk-KZ"/>
        </w:rPr>
      </w:pPr>
      <w:r>
        <w:rPr>
          <w:lang w:val="kk-KZ"/>
        </w:rPr>
        <w:t xml:space="preserve">1 </w:t>
      </w:r>
      <w:r w:rsidRPr="002B0933">
        <w:rPr>
          <w:lang w:val="kk-KZ"/>
        </w:rPr>
        <w:t xml:space="preserve">Төменде көрсетілген схема бойынша 2Т30 теодолиттің жазық </w:t>
      </w:r>
      <w:r w:rsidR="007E0896">
        <w:rPr>
          <w:lang w:val="kk-KZ"/>
        </w:rPr>
        <w:t xml:space="preserve">және вертикаль </w:t>
      </w:r>
      <w:bookmarkStart w:id="0" w:name="_GoBack"/>
      <w:bookmarkEnd w:id="0"/>
      <w:r w:rsidRPr="002B0933">
        <w:rPr>
          <w:lang w:val="kk-KZ"/>
        </w:rPr>
        <w:t xml:space="preserve">дөңгелігінен есеп алыңыз </w:t>
      </w:r>
    </w:p>
    <w:p w:rsidR="00E07DA8" w:rsidRPr="002B0933" w:rsidRDefault="00E07DA8" w:rsidP="00E07DA8">
      <w:pPr>
        <w:tabs>
          <w:tab w:val="left" w:pos="720"/>
          <w:tab w:val="left" w:pos="900"/>
        </w:tabs>
      </w:pPr>
      <w:r w:rsidRPr="002B0933">
        <w:rPr>
          <w:noProof/>
        </w:rPr>
        <w:drawing>
          <wp:inline distT="0" distB="0" distL="0" distR="0">
            <wp:extent cx="2038350" cy="2047875"/>
            <wp:effectExtent l="0" t="0" r="0" b="9525"/>
            <wp:docPr id="1" name="Рисунок 1" descr="2т30_отсч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т30_отсчет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DA2" w:rsidRDefault="00414DA2"/>
    <w:p w:rsidR="00E07DA8" w:rsidRDefault="00E07DA8">
      <w:pPr>
        <w:rPr>
          <w:rFonts w:asciiTheme="minorHAnsi" w:hAnsiTheme="minorHAnsi"/>
          <w:lang w:val="kk-KZ"/>
        </w:rPr>
      </w:pPr>
      <w:r>
        <w:rPr>
          <w:lang w:val="kk-KZ"/>
        </w:rPr>
        <w:t xml:space="preserve">2 </w:t>
      </w:r>
      <w:r w:rsidRPr="002B0933">
        <w:rPr>
          <w:rFonts w:ascii="KZ Times New Roman" w:hAnsi="KZ Times New Roman"/>
          <w:bCs/>
          <w:lang w:val="kk-KZ"/>
        </w:rPr>
        <w:t xml:space="preserve">Тексеру жұмыстарында </w:t>
      </w:r>
      <w:r w:rsidR="006F7961" w:rsidRPr="006F7961">
        <w:rPr>
          <w:bCs/>
          <w:lang w:val="kk-KZ"/>
        </w:rPr>
        <w:t>қолданылатын</w:t>
      </w:r>
      <w:r w:rsidR="006F7961">
        <w:rPr>
          <w:rFonts w:asciiTheme="minorHAnsi" w:hAnsiTheme="minorHAnsi"/>
          <w:bCs/>
          <w:lang w:val="kk-KZ"/>
        </w:rPr>
        <w:t xml:space="preserve"> </w:t>
      </w:r>
      <w:r w:rsidRPr="002B0933">
        <w:rPr>
          <w:rFonts w:ascii="KZ Times New Roman" w:hAnsi="KZ Times New Roman"/>
          <w:bCs/>
          <w:lang w:val="kk-KZ"/>
        </w:rPr>
        <w:t xml:space="preserve">арнайы </w:t>
      </w:r>
      <w:r w:rsidRPr="002B0933">
        <w:rPr>
          <w:rFonts w:ascii="KZ Times New Roman" w:hAnsi="KZ Times New Roman"/>
          <w:lang w:val="kk-KZ"/>
        </w:rPr>
        <w:t>бақылау-өлшеу құралдары</w:t>
      </w:r>
    </w:p>
    <w:p w:rsidR="00E07DA8" w:rsidRDefault="00E07DA8">
      <w:pPr>
        <w:rPr>
          <w:rFonts w:asciiTheme="minorHAnsi" w:hAnsiTheme="minorHAnsi"/>
          <w:lang w:val="kk-KZ"/>
        </w:rPr>
      </w:pPr>
    </w:p>
    <w:p w:rsidR="00E07DA8" w:rsidRDefault="00E07DA8">
      <w:pPr>
        <w:rPr>
          <w:spacing w:val="-5"/>
          <w:lang w:val="kk-KZ"/>
        </w:rPr>
      </w:pPr>
      <w:r>
        <w:rPr>
          <w:rFonts w:asciiTheme="minorHAnsi" w:hAnsiTheme="minorHAnsi"/>
          <w:lang w:val="kk-KZ"/>
        </w:rPr>
        <w:t xml:space="preserve">3 </w:t>
      </w:r>
      <w:r w:rsidRPr="002B0933">
        <w:rPr>
          <w:spacing w:val="-5"/>
          <w:lang w:val="kk-KZ"/>
        </w:rPr>
        <w:t>Лазерлік рулеткалар</w:t>
      </w:r>
      <w:r>
        <w:rPr>
          <w:spacing w:val="-5"/>
          <w:lang w:val="kk-KZ"/>
        </w:rPr>
        <w:t>мен ара қашықтықтарды  өлшеу принципі</w:t>
      </w:r>
    </w:p>
    <w:p w:rsidR="00E07DA8" w:rsidRDefault="00E07DA8">
      <w:pPr>
        <w:rPr>
          <w:spacing w:val="-5"/>
          <w:lang w:val="kk-KZ"/>
        </w:rPr>
      </w:pPr>
    </w:p>
    <w:p w:rsidR="00E07DA8" w:rsidRDefault="00E07DA8">
      <w:pPr>
        <w:rPr>
          <w:lang w:val="kk-KZ"/>
        </w:rPr>
      </w:pPr>
      <w:r>
        <w:rPr>
          <w:spacing w:val="-5"/>
          <w:lang w:val="kk-KZ"/>
        </w:rPr>
        <w:t xml:space="preserve">4 </w:t>
      </w:r>
      <w:r w:rsidRPr="002B0933">
        <w:rPr>
          <w:lang w:val="kk-KZ"/>
        </w:rPr>
        <w:t>Жаппай шығаралатын геодезиялық аспаптар</w:t>
      </w:r>
      <w:r>
        <w:rPr>
          <w:lang w:val="kk-KZ"/>
        </w:rPr>
        <w:t>ға қандай талаптар қойылады</w:t>
      </w:r>
    </w:p>
    <w:p w:rsidR="00E07DA8" w:rsidRDefault="00E07DA8">
      <w:pPr>
        <w:rPr>
          <w:lang w:val="kk-KZ"/>
        </w:rPr>
      </w:pPr>
    </w:p>
    <w:p w:rsidR="00E07DA8" w:rsidRPr="00E07DA8" w:rsidRDefault="00E07DA8">
      <w:pPr>
        <w:rPr>
          <w:rFonts w:asciiTheme="minorHAnsi" w:hAnsiTheme="minorHAnsi"/>
          <w:lang w:val="kk-KZ"/>
        </w:rPr>
      </w:pPr>
      <w:r>
        <w:rPr>
          <w:lang w:val="kk-KZ"/>
        </w:rPr>
        <w:t xml:space="preserve">5 </w:t>
      </w:r>
      <w:r w:rsidRPr="002B0933">
        <w:rPr>
          <w:lang w:val="kk-KZ"/>
        </w:rPr>
        <w:t>GPS глобальды позициондау жүйе</w:t>
      </w:r>
      <w:r>
        <w:rPr>
          <w:lang w:val="kk-KZ"/>
        </w:rPr>
        <w:t xml:space="preserve"> туралы жалпы мәлімет</w:t>
      </w:r>
      <w:r w:rsidR="006F7961">
        <w:rPr>
          <w:lang w:val="kk-KZ"/>
        </w:rPr>
        <w:t>. Өлшеу қағидасы</w:t>
      </w:r>
    </w:p>
    <w:sectPr w:rsidR="00E07DA8" w:rsidRPr="00E07D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DA8"/>
    <w:rsid w:val="00414DA2"/>
    <w:rsid w:val="006F7961"/>
    <w:rsid w:val="007E0896"/>
    <w:rsid w:val="00E07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030A4F-F707-41C5-8B70-7EF2E47FE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DA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Рахымбердина(Заведующий кафдрой ГКиК)</dc:creator>
  <cp:keywords/>
  <dc:description/>
  <cp:lastModifiedBy>Учетная запись Майкрософт</cp:lastModifiedBy>
  <cp:revision>3</cp:revision>
  <dcterms:created xsi:type="dcterms:W3CDTF">2021-05-04T09:57:00Z</dcterms:created>
  <dcterms:modified xsi:type="dcterms:W3CDTF">2021-05-19T05:01:00Z</dcterms:modified>
</cp:coreProperties>
</file>